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posOffset>245745</wp:posOffset>
                </wp:positionV>
                <wp:extent cx="7315200" cy="121539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8400" y="3172305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0" y="-1"/>
                            <a:chExt cx="7315200" cy="121615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posOffset>245745</wp:posOffset>
                </wp:positionV>
                <wp:extent cx="7315200" cy="121539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2153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-124776</wp:posOffset>
                </wp:positionH>
                <wp:positionV relativeFrom="page">
                  <wp:posOffset>1665923</wp:posOffset>
                </wp:positionV>
                <wp:extent cx="7324725" cy="364807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88400" y="1960725"/>
                          <a:ext cx="73152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5b9bd5"/>
                                <w:sz w:val="64"/>
                                <w:vertAlign w:val="baseline"/>
                              </w:rPr>
                              <w:t xml:space="preserve">PROFILO DI FUNZIONAMENTO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0" lIns="1600200" spcFirstLastPara="1" rIns="6858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-124776</wp:posOffset>
                </wp:positionH>
                <wp:positionV relativeFrom="page">
                  <wp:posOffset>1665923</wp:posOffset>
                </wp:positionV>
                <wp:extent cx="7324725" cy="364807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725" cy="3648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5092700</wp:posOffset>
                </wp:positionV>
                <wp:extent cx="1855364" cy="5774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23081" y="3496025"/>
                          <a:ext cx="1845839" cy="56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A.S.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5092700</wp:posOffset>
                </wp:positionV>
                <wp:extent cx="1855364" cy="5774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5364" cy="57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7035800</wp:posOffset>
                </wp:positionV>
                <wp:extent cx="6211542" cy="17240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44992" y="2922750"/>
                          <a:ext cx="6202017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ALUNNO/A – STUDENTE/SSA: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GRADO DI SCUOLA: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7035800</wp:posOffset>
                </wp:positionV>
                <wp:extent cx="6211542" cy="17240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1542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Riportare i domini ICF contenuti nella documentazione clinica:</w:t>
      </w:r>
    </w:p>
    <w:tbl>
      <w:tblPr>
        <w:tblStyle w:val="Table1"/>
        <w:tblW w:w="96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119"/>
        <w:gridCol w:w="2126"/>
        <w:gridCol w:w="3118"/>
        <w:tblGridChange w:id="0">
          <w:tblGrid>
            <w:gridCol w:w="1271"/>
            <w:gridCol w:w="3119"/>
            <w:gridCol w:w="2126"/>
            <w:gridCol w:w="3118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ICF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DOMINIO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QUALIFICATORE DF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685"/>
        <w:gridCol w:w="1134"/>
        <w:gridCol w:w="1134"/>
        <w:gridCol w:w="2687"/>
        <w:tblGridChange w:id="0">
          <w:tblGrid>
            <w:gridCol w:w="988"/>
            <w:gridCol w:w="3685"/>
            <w:gridCol w:w="1134"/>
            <w:gridCol w:w="1134"/>
            <w:gridCol w:w="2687"/>
          </w:tblGrid>
        </w:tblGridChange>
      </w:tblGrid>
      <w:t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I. AREA AFFETTIVO RELAZIONALE</w:t>
            </w:r>
          </w:p>
        </w:tc>
      </w:tr>
      <w:tr>
        <w:trPr>
          <w:trHeight w:val="26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QUALIFICATORI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26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performance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capacità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COMPITI E RICHIESTE GENERALI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controllo del proprio comportamento in risposta a situazioni e persone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accettazione delle novità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risposta alle richieste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prevedibilità del proprio comportamento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adattamento agli altri (al ritmo e al livello di attività)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d2508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15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controllo del proprio comportamento (avere reazioni di ritiro)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INTERAZIONI E RELAZIONI INTERPERSONALI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interazioni personali semplici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contatto fisico nelle relazioni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differenziazione tra persone familiari ed estranei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interazione secondo le regole sociali (avere comportamenti socialmente adeguati)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01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 con gli estranei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 formali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 con i pari 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 interpersonali complesse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13" w:lineRule="auto"/>
              <w:ind w:left="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formare nuove relazioni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regolazione dei comportamenti nelle interazioni (regolare le emozioni e gli impulsi, le aggressioni verbali e fisiche,)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accettare le critiche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d7104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e discriminare emozioni i sé e negli altri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3680"/>
        <w:gridCol w:w="994"/>
        <w:gridCol w:w="994"/>
        <w:gridCol w:w="2966"/>
        <w:gridCol w:w="15"/>
        <w:tblGridChange w:id="0">
          <w:tblGrid>
            <w:gridCol w:w="985"/>
            <w:gridCol w:w="3680"/>
            <w:gridCol w:w="994"/>
            <w:gridCol w:w="994"/>
            <w:gridCol w:w="2966"/>
            <w:gridCol w:w="15"/>
          </w:tblGrid>
        </w:tblGridChange>
      </w:tblGrid>
      <w:tr>
        <w:tc>
          <w:tcPr>
            <w:gridSpan w:val="6"/>
            <w:shd w:fill="9cc3e5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II. AREA COMUNICAZIONALE – LINGUISTICA</w:t>
            </w:r>
          </w:p>
        </w:tc>
      </w:tr>
      <w:tr>
        <w:trPr>
          <w:trHeight w:val="631" w:hRule="atLeast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QUALIFICATORI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COMUNICAZIONE  NON VERBALE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d3150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direzionare lo sguardo verso uno stimolo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dello sguardo e del contatto oculare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d3351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dei gesti (segni e simboli) e comprensione del loro significato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d3352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delle immagini per comunicare e comprensione del loro significato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ACQUISIZIONE DEL LINGUAGGIO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morfologica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sintattica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semantica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esprimere concetti semplici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esprimere concetti complessi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PRODUZIONE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vocalizzazione prelinguistica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mediante il linguaggio verbale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mediante il linguaggio dei segni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9"/>
                <w:tab w:val="left" w:pos="1811"/>
              </w:tabs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mediante la scrittura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RICEZIONE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38" w:lineRule="auto"/>
              <w:ind w:left="0" w:right="33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dei messaggi parlati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del linguaggio dei segni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9"/>
                <w:tab w:val="left" w:pos="1811"/>
              </w:tabs>
              <w:spacing w:after="0" w:before="167" w:line="21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della scrittura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USO DI APPARECCHI E TECNOLOGIA PER COMUNICARE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d3600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di apparecchi per telecomunicazione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d3601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del computer, di tastiere speciali, della dattilo braille, dei comunicatori, del cellulare, ecc.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d3602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di tecniche di comunicazione (labiale, aumentativa, ecc.)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  <w:tblGridChange w:id="0">
          <w:tblGrid>
            <w:gridCol w:w="988"/>
            <w:gridCol w:w="3633"/>
            <w:gridCol w:w="15"/>
            <w:gridCol w:w="1004"/>
            <w:gridCol w:w="7"/>
            <w:gridCol w:w="1012"/>
            <w:gridCol w:w="2978"/>
            <w:gridCol w:w="19"/>
          </w:tblGrid>
        </w:tblGridChange>
      </w:tblGrid>
      <w:tr>
        <w:tc>
          <w:tcPr>
            <w:gridSpan w:val="8"/>
            <w:shd w:fill="9cc3e5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III. AREA DELL’APPRENDIMENTO</w:t>
            </w:r>
          </w:p>
        </w:tc>
      </w:tr>
      <w:tr>
        <w:trPr>
          <w:trHeight w:val="587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QUALIFICATORI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c>
          <w:tcPr>
            <w:gridSpan w:val="8"/>
            <w:shd w:fill="5b9bd5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GIOCO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d8800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68" w:right="10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gioco libero (funzionale al miglioramento delle capacità motorie e dell'apprendimento)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7"/>
              </w:tabs>
              <w:spacing w:after="0" w:before="42" w:line="21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gioco simbolico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d1314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7"/>
              </w:tabs>
              <w:spacing w:after="0" w:before="4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gioco di finzione (pretended play)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d8803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7"/>
              </w:tabs>
              <w:spacing w:after="0" w:before="136" w:line="240" w:lineRule="auto"/>
              <w:ind w:left="68" w:right="7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gioco cooperativo (rispetto e condivisione di regole,turni, obbiettivi, ecc.)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5b9bd5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SCRITTURA (GRAFISMO)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d1450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impugnatura  di una penna sottile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01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impugnatura  del pennarello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pressione corretta di penna/matita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1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scarabocchio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disegno intenzionale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congiunzione di due punti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</w:tabs>
              <w:spacing w:after="0" w:before="71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segue un percorso rispettando i margini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disegno a mano libera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disegno tecnico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colora rispettando i margini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 disegni/ figure tratteggiate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le linee (orizzontali, verticali, oblique)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le principali figure geometriche (cerchio, quadrato, triangolo, rettangolo, rombo)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d1451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i simboli grafici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le parole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semplici frasi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i numeri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shd w:fill="5b9bd5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SCRITTURA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1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postura corretta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sul rigo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in stampatello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3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in corsivo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in modo leggibile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 di scrittura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 accenti punteggiatura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solo sotto dettatura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d1700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della parola-frase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2"/>
                <w:tab w:val="left" w:pos="923"/>
              </w:tabs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uso della frase minima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63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"/>
        <w:gridCol w:w="3769"/>
        <w:gridCol w:w="1018"/>
        <w:gridCol w:w="1019"/>
        <w:gridCol w:w="2977"/>
        <w:tblGridChange w:id="0">
          <w:tblGrid>
            <w:gridCol w:w="846"/>
            <w:gridCol w:w="8"/>
            <w:gridCol w:w="3769"/>
            <w:gridCol w:w="1018"/>
            <w:gridCol w:w="1019"/>
            <w:gridCol w:w="2977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d1702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dell’espressione scritta (componimento) 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omissioni di lettere e parole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sostituzione di lettere e parole con grafia simile 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di regole ortografiche ed accenti 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di regole grammaticali  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d1702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di regole sintattiche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5b9bd5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LETTURA E COMPRENSIONE</w:t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postura corretta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 lettere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0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 vocali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2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 consonanti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14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le sillabe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167" w:line="213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singole parole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15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frasi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2"/>
              </w:tabs>
              <w:spacing w:after="0" w:before="158" w:line="21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testi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 di lettura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8"/>
              </w:tabs>
              <w:spacing w:after="0" w:before="14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 di lettura (rispetto dell’interpunzione)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omissioni di lettere o parole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0"/>
              </w:tabs>
              <w:spacing w:after="0" w:before="167" w:line="213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sostituzione di lettere o di parole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inversione dell'ordine delle lettere o delle parole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d1661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il significato di ciò che scrive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i fatti 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delinea la sequenza 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intuisce l'idea principale 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il contesto 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trae le conclusioni 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5b9bd5" w:val="clear"/>
          </w:tcPr>
          <w:p w:rsidR="00000000" w:rsidDel="00000000" w:rsidP="00000000" w:rsidRDefault="00000000" w:rsidRPr="00000000" w14:paraId="000002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CALCOLO (STRUMENTALITÀ DI CALCOLO)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2DC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contare spostando gli oggetti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043"/>
              </w:tabs>
              <w:spacing w:after="0" w:before="16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contare utilizzando le dita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2"/>
                <w:tab w:val="left" w:pos="1041"/>
              </w:tabs>
              <w:spacing w:after="0" w:before="3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contare mentalmente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i simboli numerici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2F4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confronta le grandezze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il concetto di quantità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0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1"/>
              </w:tabs>
              <w:spacing w:after="0" w:before="0" w:line="230" w:lineRule="auto"/>
              <w:ind w:left="0" w:right="6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il concetto del significato dei simboli delle operazioni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06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6"/>
              </w:tabs>
              <w:spacing w:after="0" w:before="138" w:line="20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il concetto di decina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il valore posizionale delle cifre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addizioni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377"/>
                <w:tab w:val="left" w:pos="1946"/>
              </w:tabs>
              <w:spacing w:after="0" w:before="49" w:line="20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addizioni con riporto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098"/>
              </w:tabs>
              <w:spacing w:after="0" w:before="16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sottrazioni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377"/>
                <w:tab w:val="left" w:pos="1946"/>
              </w:tabs>
              <w:spacing w:after="0" w:before="186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sottrazioni con prestito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041"/>
              </w:tabs>
              <w:spacing w:after="0" w:before="165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moltiplicazioni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375"/>
                <w:tab w:val="left" w:pos="2226"/>
              </w:tabs>
              <w:spacing w:after="0" w:before="169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moltiplicazioni a due o più cifre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7"/>
                <w:tab w:val="left" w:pos="1042"/>
              </w:tabs>
              <w:spacing w:after="0" w:before="162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eseguire divisioni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quando usare le quattro operazioni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42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d1721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6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di calcolo complesso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calcolo algebrico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 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5b9bd5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APPLICAZIONE DELLE CONOSCENZE 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360">
            <w:pPr>
              <w:rPr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d160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Focalizzare l’attenzione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3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4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5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366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d161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Dirigere l’attenzione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9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A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B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36C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d175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Risoluzione di problemi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F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0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1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372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d177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Prendere decisioni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5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6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7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7"/>
        <w:gridCol w:w="4417"/>
        <w:gridCol w:w="1127"/>
        <w:gridCol w:w="1124"/>
        <w:gridCol w:w="2168"/>
        <w:tblGridChange w:id="0">
          <w:tblGrid>
            <w:gridCol w:w="797"/>
            <w:gridCol w:w="4417"/>
            <w:gridCol w:w="1127"/>
            <w:gridCol w:w="1124"/>
            <w:gridCol w:w="2168"/>
          </w:tblGrid>
        </w:tblGridChange>
      </w:tblGrid>
      <w:tr>
        <w:tc>
          <w:tcPr>
            <w:gridSpan w:val="5"/>
            <w:shd w:fill="9cc3e5" w:val="clear"/>
          </w:tcPr>
          <w:p w:rsidR="00000000" w:rsidDel="00000000" w:rsidP="00000000" w:rsidRDefault="00000000" w:rsidRPr="00000000" w14:paraId="0000037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IV. AREA DELL'AUTONOMIA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after="160" w:line="259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</w:t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INTRAPRENDERE UN COMPITO SINGOLO / ROUTINE QUOTIDIANA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intraprendere un compito singolo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d220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Intraprendere un compito complesso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d230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routine quotidiana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d2300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seguire la routine quotidiana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d2301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gestire autonomamente la routine quotidiana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3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ACQUISIZIONE DI ABILITÀ - AUTONOMIA</w:t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MANGIARE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d550</w:t>
            </w:r>
          </w:p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nei pasti principali mangia da solo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correttamente le posate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1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beve correttamente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IGIENE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d5100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prende cura di ogni singola parte del corpo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lava utilizzando metodi di pulizia adeguati (viso, le mani, etc.)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BISOGNI CORPORALI - CONTROLLO SFINTERICO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dei servizi igienici in modo adeguato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VESTIRSI / SVESTIRSI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d5400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indossa i vestiti in maniera appropriata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manipola bottoni, cerniere, lacci delle scarpe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d5401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toglie i vestiti in maniera appropriata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ORIENTAMENTO E SPOSTAMENTO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d4601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orienta correttamente (interno edificio scolastico)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d4602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orienta in luoghi sconosciuti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orienta nello spazio circostante la scuola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MOBILITÀ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(cambiare la posizione del proprio corpo nello spazio)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d4100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sdraiarsi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mantenere una posizione corporea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trasferirsi da un luogo all’altro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sollevare e trasportare oggetti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spingere con gli arti inferiori e superiori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d4550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01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strisciare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d4551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01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salire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d4552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d4553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saltare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d4104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mettersi in piedi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d4103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sedersi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camminare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d469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1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deambulare con ausili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ISTRUZIONE SCOLASTICA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4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d815</w:t>
            </w:r>
          </w:p>
          <w:p w:rsidR="00000000" w:rsidDel="00000000" w:rsidP="00000000" w:rsidRDefault="00000000" w:rsidRPr="00000000" w14:paraId="00000448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cura dei propri materiali e sa organizzare i materiali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cura dei materiali altrui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un programma di istruzione scolastica: li utilizza in maniera congrua ai compiti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le consegne di un lavoro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le finalità di un lavoro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0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un lavoro intrapreso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TRANSAZIONI ECONOMICHE: USO DEL DENARO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4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il valore e quantità del danaro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piccoli acquisti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d865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autonomamente il danaro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LETTURA DELL'OROLOGIO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4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d1551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leggere l’orologio digitale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leggere l’orologio analogico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d1551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capace di discriminare la durata del tempo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UTILIZZO DI STRUMENTI E TECNICHE DI COMUNICAZIONI: CELLULARE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4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d3600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comporre il numero leggendolo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comporre il numero sotto dettatura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riesce a riferire ad altri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conversa appropriatamente al telefono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 le funzioni e i comandi del cellulare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3926"/>
        <w:gridCol w:w="1134"/>
        <w:gridCol w:w="1134"/>
        <w:gridCol w:w="2194"/>
        <w:tblGridChange w:id="0">
          <w:tblGrid>
            <w:gridCol w:w="1245"/>
            <w:gridCol w:w="3926"/>
            <w:gridCol w:w="1134"/>
            <w:gridCol w:w="1134"/>
            <w:gridCol w:w="2194"/>
          </w:tblGrid>
        </w:tblGridChange>
      </w:tblGrid>
      <w:t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4B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V. FATTORI CONTESTUALI AMBIENTALI</w:t>
            </w:r>
          </w:p>
        </w:tc>
      </w:tr>
      <w:tr>
        <w:trPr>
          <w:trHeight w:val="15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CODICI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DOMINI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Qualificatori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A">
            <w:pPr>
              <w:spacing w:after="160" w:line="259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</w:t>
            </w:r>
          </w:p>
        </w:tc>
      </w:tr>
      <w:tr>
        <w:trPr>
          <w:trHeight w:val="15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facilitatore</w:t>
            </w:r>
          </w:p>
          <w:p w:rsidR="00000000" w:rsidDel="00000000" w:rsidP="00000000" w:rsidRDefault="00000000" w:rsidRPr="00000000" w14:paraId="000004BE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barriera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PRODOTTI E TECNOLOGIE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Prodotti per il consumo personale (cibo, farmaci)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Prodotti e tecnologia nella vita quotidiana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Prodotti e tecnologia per la mobilità e il trasporto in ambienti esterni e interni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Prodotti e tecnologia per la comunicazione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Prodotti e tecnologia per l’istruzione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NATURALE E CAMBIAMENTI EFFETTUATI ALL’UOMO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Cambiamenti correlati al 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RELAZIONI E SOSTEGNO SOCIALE E ATTEGGIAMENTI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Persone che forniscono aiuto o assistenza (personale scolastico, assistenza socio-educativa…)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" w:hRule="atLeast"/>
        </w:trPr>
        <w:tc>
          <w:tcP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Animali domestici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5b9bd5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SERVIZI SISTEMI E POLITICHE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e530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pubblica utilità a cui si ha accesso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e575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sostegno sociale a cui si ha accesso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e580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sostegno sanitario a cui si ha accesso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3"/>
        <w:tblGridChange w:id="0">
          <w:tblGrid>
            <w:gridCol w:w="9633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52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VI. FATTORI CONTESTUALI PERSONALI</w:t>
            </w:r>
            <w:r w:rsidDel="00000000" w:rsidR="00000000" w:rsidRPr="00000000">
              <w:rPr>
                <w:b w:val="1"/>
                <w:sz w:val="32"/>
                <w:szCs w:val="3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8"/>
        <w:gridCol w:w="6890"/>
        <w:tblGridChange w:id="0">
          <w:tblGrid>
            <w:gridCol w:w="2738"/>
            <w:gridCol w:w="6890"/>
          </w:tblGrid>
        </w:tblGridChange>
      </w:tblGrid>
      <w:tr>
        <w:trPr>
          <w:trHeight w:val="45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Stile attributivo</w:t>
            </w:r>
          </w:p>
          <w:p w:rsidR="00000000" w:rsidDel="00000000" w:rsidP="00000000" w:rsidRDefault="00000000" w:rsidRPr="00000000" w14:paraId="000005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(locus of control)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Senso di autoefficacia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 </w:t>
            </w:r>
          </w:p>
          <w:p w:rsidR="00000000" w:rsidDel="00000000" w:rsidP="00000000" w:rsidRDefault="00000000" w:rsidRPr="00000000" w14:paraId="000005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Autostima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complesso di percezioni, valutazioni e sentimenti di valore che lo studente ha verso i diversi aspetti della propria persona.</w:t>
            </w:r>
          </w:p>
          <w:p w:rsidR="00000000" w:rsidDel="00000000" w:rsidP="00000000" w:rsidRDefault="00000000" w:rsidRPr="00000000" w14:paraId="000005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Sfera emozionale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reazioni emotive e i vari meccanismi di controllo che lo studente è in grado di esercitare come per esempio paura, ansia, rabbia, depressione, eccitazione, ecc.</w:t>
            </w:r>
          </w:p>
          <w:p w:rsidR="00000000" w:rsidDel="00000000" w:rsidP="00000000" w:rsidRDefault="00000000" w:rsidRPr="00000000" w14:paraId="000005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Motivazione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:rsidR="00000000" w:rsidDel="00000000" w:rsidP="00000000" w:rsidRDefault="00000000" w:rsidRPr="00000000" w14:paraId="000005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Comportamenti problema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Autolesionismo, aggressività o altri comportamenti che richiedono interventi educativi.</w:t>
            </w:r>
          </w:p>
          <w:p w:rsidR="00000000" w:rsidDel="00000000" w:rsidP="00000000" w:rsidRDefault="00000000" w:rsidRPr="00000000" w14:paraId="000005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[Sostituire con testo]</w:t>
            </w:r>
          </w:p>
        </w:tc>
      </w:tr>
    </w:tbl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165100</wp:posOffset>
                </wp:positionV>
                <wp:extent cx="7015480" cy="14668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8260" y="3046575"/>
                          <a:ext cx="7015480" cy="1466850"/>
                          <a:chOff x="1838260" y="3046575"/>
                          <a:chExt cx="7015480" cy="1466850"/>
                        </a:xfrm>
                      </wpg:grpSpPr>
                      <wpg:grpSp>
                        <wpg:cNvGrpSpPr/>
                        <wpg:grpSpPr>
                          <a:xfrm>
                            <a:off x="1838260" y="3046575"/>
                            <a:ext cx="7015480" cy="1466850"/>
                            <a:chOff x="429" y="185"/>
                            <a:chExt cx="11048" cy="23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29" y="185"/>
                              <a:ext cx="11025" cy="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6" y="775"/>
                              <a:ext cx="10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6" y="1051"/>
                              <a:ext cx="10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6" y="1327"/>
                              <a:ext cx="1068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6" y="2155"/>
                              <a:ext cx="10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29" y="185"/>
                              <a:ext cx="11048" cy="2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" name="Shape 10"/>
                          <wps:spPr>
                            <a:xfrm>
                              <a:off x="632" y="237"/>
                              <a:ext cx="1076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SINTESI DELLE AREE: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66" y="1617"/>
                              <a:ext cx="10839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CODICI ICF MAGGIORMENTECRITICI: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165100</wp:posOffset>
                </wp:positionV>
                <wp:extent cx="7015480" cy="14668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5480" cy="146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Docenti del Team/consiglio di Classe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4C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Unità di Valutazione Multidisciplinare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Genitori o soggetti che esercitano la responsabilità genitoriale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55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 GLO riunitosi il giorno ____________________elabora e approva in data ______________________</w:t>
      </w:r>
    </w:p>
    <w:p w:rsidR="00000000" w:rsidDel="00000000" w:rsidP="00000000" w:rsidRDefault="00000000" w:rsidRPr="00000000" w14:paraId="0000055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55B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55C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__________________________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134" w:top="1417" w:left="1134" w:right="113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5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Questa sezione non è declinata nell’ICF per cui si utilizzano le aree tematiche proposte da Dario Ianes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0" w:firstLine="0"/>
      <w:jc w:val="both"/>
    </w:pPr>
    <w:rPr>
      <w:rFonts w:ascii="Times New Roman" w:cs="Times New Roman" w:eastAsia="Times New Roman" w:hAnsi="Times New Roman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7425"/>
      </w:tabs>
      <w:spacing w:after="0" w:line="24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